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330"/>
      </w:tblGrid>
      <w:tr w:rsidR="00753B14" w:rsidTr="00753B14">
        <w:tc>
          <w:tcPr>
            <w:tcW w:w="6912" w:type="dxa"/>
          </w:tcPr>
          <w:p w:rsidR="00753B14" w:rsidRPr="00034D77" w:rsidRDefault="00034D77" w:rsidP="00753B14">
            <w:pPr>
              <w:jc w:val="center"/>
              <w:rPr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034D77">
              <w:rPr>
                <w:b/>
                <w:sz w:val="28"/>
                <w:szCs w:val="28"/>
                <w:u w:val="single"/>
              </w:rPr>
              <w:t xml:space="preserve">MINUTES OF MEETING HELD </w:t>
            </w:r>
            <w:r w:rsidR="00DA5E97">
              <w:rPr>
                <w:b/>
                <w:sz w:val="28"/>
                <w:szCs w:val="28"/>
                <w:u w:val="single"/>
              </w:rPr>
              <w:t>1</w:t>
            </w:r>
            <w:r w:rsidR="008A25FD">
              <w:rPr>
                <w:b/>
                <w:sz w:val="28"/>
                <w:szCs w:val="28"/>
                <w:u w:val="single"/>
              </w:rPr>
              <w:t>6</w:t>
            </w:r>
            <w:r w:rsidRPr="00034D77">
              <w:rPr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034D77">
              <w:rPr>
                <w:b/>
                <w:sz w:val="28"/>
                <w:szCs w:val="28"/>
                <w:u w:val="single"/>
              </w:rPr>
              <w:t xml:space="preserve"> </w:t>
            </w:r>
            <w:r w:rsidR="008A25FD">
              <w:rPr>
                <w:b/>
                <w:sz w:val="28"/>
                <w:szCs w:val="28"/>
                <w:u w:val="single"/>
              </w:rPr>
              <w:t>SEPTEMBER</w:t>
            </w:r>
            <w:r w:rsidRPr="00034D77">
              <w:rPr>
                <w:b/>
                <w:sz w:val="28"/>
                <w:szCs w:val="28"/>
                <w:u w:val="single"/>
              </w:rPr>
              <w:t xml:space="preserve"> 2019</w:t>
            </w:r>
          </w:p>
        </w:tc>
        <w:tc>
          <w:tcPr>
            <w:tcW w:w="2330" w:type="dxa"/>
          </w:tcPr>
          <w:p w:rsidR="00753B14" w:rsidRPr="00753B14" w:rsidRDefault="00753B14" w:rsidP="00753B14">
            <w:pPr>
              <w:jc w:val="center"/>
              <w:rPr>
                <w:b/>
              </w:rPr>
            </w:pPr>
            <w:r w:rsidRPr="00753B14">
              <w:rPr>
                <w:b/>
              </w:rPr>
              <w:t>ACTION</w:t>
            </w:r>
          </w:p>
        </w:tc>
      </w:tr>
      <w:tr w:rsidR="00753B14" w:rsidTr="00753B14">
        <w:tc>
          <w:tcPr>
            <w:tcW w:w="6912" w:type="dxa"/>
          </w:tcPr>
          <w:p w:rsidR="00753B14" w:rsidRDefault="00753B14"/>
          <w:p w:rsidR="008A25FD" w:rsidRDefault="00A54B92" w:rsidP="003066DA">
            <w:r>
              <w:t xml:space="preserve">Those present:   Andrew </w:t>
            </w:r>
            <w:proofErr w:type="spellStart"/>
            <w:r>
              <w:t>Allsop</w:t>
            </w:r>
            <w:proofErr w:type="spellEnd"/>
            <w:r>
              <w:t xml:space="preserve"> </w:t>
            </w:r>
            <w:r>
              <w:br/>
              <w:t xml:space="preserve">     </w:t>
            </w:r>
            <w:r w:rsidR="009A5CDC">
              <w:t xml:space="preserve">                         </w:t>
            </w:r>
            <w:r w:rsidR="008A25FD">
              <w:t>Sue Del Mar</w:t>
            </w:r>
          </w:p>
          <w:p w:rsidR="00A54B92" w:rsidRDefault="008A25FD" w:rsidP="003066DA">
            <w:r>
              <w:t xml:space="preserve">                              </w:t>
            </w:r>
            <w:r w:rsidR="003066DA">
              <w:t xml:space="preserve">Mark </w:t>
            </w:r>
            <w:proofErr w:type="spellStart"/>
            <w:r w:rsidR="003066DA">
              <w:t>Dodds</w:t>
            </w:r>
            <w:proofErr w:type="spellEnd"/>
            <w:r w:rsidR="003066DA">
              <w:br/>
              <w:t xml:space="preserve">                              </w:t>
            </w:r>
            <w:r w:rsidR="009A5CDC">
              <w:t>Joan Fisher</w:t>
            </w:r>
            <w:r w:rsidR="003066DA">
              <w:br/>
              <w:t xml:space="preserve">                              Paul French</w:t>
            </w:r>
            <w:r w:rsidR="003066DA">
              <w:br/>
              <w:t xml:space="preserve">                              </w:t>
            </w:r>
            <w:r w:rsidR="00A54B92">
              <w:t xml:space="preserve">Mandy Smith                              </w:t>
            </w:r>
            <w:r w:rsidR="00A54B92">
              <w:br/>
            </w:r>
          </w:p>
        </w:tc>
        <w:tc>
          <w:tcPr>
            <w:tcW w:w="2330" w:type="dxa"/>
          </w:tcPr>
          <w:p w:rsidR="00753B14" w:rsidRDefault="00753B14"/>
        </w:tc>
      </w:tr>
      <w:tr w:rsidR="00753B14" w:rsidTr="00753B14">
        <w:tc>
          <w:tcPr>
            <w:tcW w:w="6912" w:type="dxa"/>
          </w:tcPr>
          <w:p w:rsidR="00034D77" w:rsidRPr="00034D77" w:rsidRDefault="00034D77" w:rsidP="00034D77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Apologies</w:t>
            </w:r>
            <w:r w:rsidR="00A54B92">
              <w:rPr>
                <w:b/>
              </w:rPr>
              <w:br/>
            </w:r>
            <w:r w:rsidR="00A54B92">
              <w:rPr>
                <w:b/>
              </w:rPr>
              <w:br/>
            </w:r>
            <w:r w:rsidR="00A54B92">
              <w:t xml:space="preserve">Jo </w:t>
            </w:r>
            <w:proofErr w:type="spellStart"/>
            <w:r w:rsidR="00A54B92">
              <w:t>Booton</w:t>
            </w:r>
            <w:proofErr w:type="spellEnd"/>
            <w:r w:rsidR="00A54B92">
              <w:t xml:space="preserve"> – personal</w:t>
            </w:r>
            <w:r w:rsidR="00A54B92">
              <w:br/>
            </w:r>
            <w:r w:rsidR="00DA5E97">
              <w:t>Pat Grieg – holiday</w:t>
            </w:r>
            <w:r w:rsidR="00DA5E97">
              <w:br/>
            </w:r>
            <w:r w:rsidR="00A54B92">
              <w:t>Simon Harris – holiday</w:t>
            </w:r>
            <w:r w:rsidR="00A54B92">
              <w:br/>
              <w:t>Jenny McCrorie – ill health</w:t>
            </w:r>
            <w:r w:rsidR="008A25FD">
              <w:br/>
              <w:t>Anne Parker</w:t>
            </w:r>
            <w:r>
              <w:rPr>
                <w:b/>
              </w:rPr>
              <w:br/>
            </w:r>
          </w:p>
          <w:p w:rsidR="00034D77" w:rsidRPr="00034D77" w:rsidRDefault="00034D77" w:rsidP="00034D77">
            <w:pPr>
              <w:pStyle w:val="ListParagraph"/>
              <w:numPr>
                <w:ilvl w:val="0"/>
                <w:numId w:val="1"/>
              </w:numPr>
            </w:pPr>
            <w:r w:rsidRPr="00A54B92">
              <w:rPr>
                <w:b/>
              </w:rPr>
              <w:t>Minutes of the Last Meeting – Matters Ari</w:t>
            </w:r>
            <w:r w:rsidR="00E07327">
              <w:rPr>
                <w:b/>
              </w:rPr>
              <w:t>sing</w:t>
            </w:r>
            <w:r w:rsidR="00E07327">
              <w:rPr>
                <w:b/>
              </w:rPr>
              <w:br/>
            </w:r>
            <w:r w:rsidR="00E07327">
              <w:rPr>
                <w:b/>
              </w:rPr>
              <w:br/>
              <w:t xml:space="preserve">3. </w:t>
            </w:r>
            <w:r w:rsidR="00E07327">
              <w:t>The complaints had been reported but not referred.</w:t>
            </w:r>
            <w:r w:rsidR="00A54B92">
              <w:rPr>
                <w:b/>
              </w:rPr>
              <w:br/>
            </w:r>
            <w:r w:rsidR="009A5CDC">
              <w:br/>
              <w:t xml:space="preserve">The minutes of the last meeting were confirmed as being a true record.  Proposed </w:t>
            </w:r>
            <w:r w:rsidR="00E07327">
              <w:t>Sue Del Mar</w:t>
            </w:r>
            <w:r w:rsidR="009A5CDC">
              <w:t xml:space="preserve">, seconded </w:t>
            </w:r>
            <w:r w:rsidR="00E07327">
              <w:t>Paul French</w:t>
            </w:r>
            <w:r w:rsidRPr="00A54B92">
              <w:rPr>
                <w:b/>
              </w:rPr>
              <w:br/>
            </w:r>
          </w:p>
          <w:p w:rsidR="00034D77" w:rsidRPr="00034D77" w:rsidRDefault="00034D77" w:rsidP="00034D77">
            <w:pPr>
              <w:pStyle w:val="ListParagraph"/>
              <w:numPr>
                <w:ilvl w:val="0"/>
                <w:numId w:val="1"/>
              </w:numPr>
            </w:pPr>
            <w:r w:rsidRPr="004C39C3">
              <w:rPr>
                <w:b/>
              </w:rPr>
              <w:t>Medical Centre Time</w:t>
            </w:r>
            <w:r w:rsidR="0025742D" w:rsidRPr="004C39C3">
              <w:rPr>
                <w:b/>
              </w:rPr>
              <w:br/>
            </w:r>
            <w:r w:rsidR="009A5CDC" w:rsidRPr="004C39C3">
              <w:rPr>
                <w:b/>
              </w:rPr>
              <w:br/>
            </w:r>
            <w:r w:rsidR="00E07327">
              <w:t>It had been a busy time at the Practice.</w:t>
            </w:r>
            <w:r w:rsidR="00E07327">
              <w:br/>
            </w:r>
            <w:r w:rsidR="00E07327">
              <w:br/>
              <w:t>Three registrars and a medical student had been taken on.  The medical student was there till Easter.  One registrar was part time and currently on holiday.</w:t>
            </w:r>
            <w:r w:rsidR="00E07327">
              <w:br/>
            </w:r>
            <w:r w:rsidR="00E07327">
              <w:br/>
              <w:t xml:space="preserve">There had been a CQC </w:t>
            </w:r>
            <w:proofErr w:type="gramStart"/>
            <w:r w:rsidR="00E07327">
              <w:t>inspection</w:t>
            </w:r>
            <w:proofErr w:type="gramEnd"/>
            <w:r w:rsidR="00E07327">
              <w:t xml:space="preserve"> but it was not a full </w:t>
            </w:r>
            <w:r w:rsidR="007E419F">
              <w:t>inspection</w:t>
            </w:r>
            <w:r w:rsidR="00E07327">
              <w:t xml:space="preserve">.  It was a telephone </w:t>
            </w:r>
            <w:r w:rsidR="007E419F">
              <w:t>inspection</w:t>
            </w:r>
            <w:r w:rsidR="00E07327">
              <w:t xml:space="preserve"> involving MD and Juliet and took place over 2/4 hours.  Answers were submitted to pre</w:t>
            </w:r>
            <w:r w:rsidR="007E419F">
              <w:t>-</w:t>
            </w:r>
            <w:r w:rsidR="00E07327">
              <w:t>set questions</w:t>
            </w:r>
            <w:r w:rsidR="004C39C3">
              <w:t xml:space="preserve"> and these had been completed the previous Wednesday.  The practice had received notification that </w:t>
            </w:r>
            <w:r w:rsidR="007E419F">
              <w:t>the CQC</w:t>
            </w:r>
            <w:r w:rsidR="004C39C3">
              <w:t xml:space="preserve"> were happy and nothing would be heard for 12 months but a full inspection would take place in May 2021.</w:t>
            </w:r>
            <w:r w:rsidR="004C39C3">
              <w:br/>
            </w:r>
            <w:r w:rsidR="004C39C3">
              <w:br/>
              <w:t xml:space="preserve">A new telephone system was being installed which would link with the ongoing systems.  If there was a queue to be answered it gives the ability for a patient to be called back rather than wait.  The Patients Voice line would now send emails of messages left. A </w:t>
            </w:r>
            <w:hyperlink r:id="rId7" w:history="1">
              <w:r w:rsidR="004C39C3" w:rsidRPr="005125C0">
                <w:rPr>
                  <w:rStyle w:val="Hyperlink"/>
                </w:rPr>
                <w:t>CPV@gmail.com</w:t>
              </w:r>
            </w:hyperlink>
            <w:r w:rsidR="004C39C3">
              <w:t xml:space="preserve"> email would be set up to be accessed by SD and set up by MD.</w:t>
            </w:r>
            <w:r w:rsidR="004C39C3">
              <w:br/>
            </w:r>
            <w:r w:rsidR="004C39C3">
              <w:br/>
              <w:t xml:space="preserve">There would also be a new website at the end of </w:t>
            </w:r>
            <w:r w:rsidR="004C39C3">
              <w:lastRenderedPageBreak/>
              <w:t>October/beginning of November.  The new website will let patients do more through the site.</w:t>
            </w:r>
            <w:r w:rsidR="004C39C3">
              <w:br/>
            </w:r>
            <w:r w:rsidR="004C39C3">
              <w:br/>
              <w:t>MD asked if AP could update our FB page with details of the changes.</w:t>
            </w:r>
            <w:r w:rsidR="004C39C3">
              <w:br/>
            </w:r>
            <w:r w:rsidR="004C39C3">
              <w:br/>
              <w:t xml:space="preserve">Dawn Jordan had spent a day at the POD.  There were still technical </w:t>
            </w:r>
            <w:proofErr w:type="gramStart"/>
            <w:r w:rsidR="004C39C3">
              <w:t>issues</w:t>
            </w:r>
            <w:proofErr w:type="gramEnd"/>
            <w:r w:rsidR="004C39C3">
              <w:t xml:space="preserve"> but the systems were getting better</w:t>
            </w:r>
            <w:r w:rsidR="00E240AF">
              <w:t>.</w:t>
            </w:r>
            <w:r w:rsidR="00A82C39">
              <w:br/>
            </w:r>
            <w:r w:rsidR="00A82C39">
              <w:br/>
              <w:t>JF asked about yellow fever injections and why they can no longer be done at the practice.  MD advised about the indemnity costs required to undertake these.</w:t>
            </w:r>
            <w:r w:rsidR="00B84927">
              <w:br/>
            </w:r>
            <w:r w:rsidR="000763BF" w:rsidRPr="004C39C3">
              <w:rPr>
                <w:b/>
              </w:rPr>
              <w:br/>
            </w:r>
            <w:r w:rsidR="00CA2709" w:rsidRPr="004C39C3">
              <w:rPr>
                <w:b/>
              </w:rPr>
              <w:t>AA and MD left at 191</w:t>
            </w:r>
            <w:r w:rsidR="00A82C39">
              <w:rPr>
                <w:b/>
              </w:rPr>
              <w:t>5</w:t>
            </w:r>
            <w:r w:rsidR="00CA2709" w:rsidRPr="004C39C3">
              <w:rPr>
                <w:b/>
              </w:rPr>
              <w:t>.</w:t>
            </w:r>
            <w:r w:rsidR="00A54B92" w:rsidRPr="004C39C3">
              <w:rPr>
                <w:b/>
              </w:rPr>
              <w:br/>
            </w:r>
          </w:p>
          <w:p w:rsidR="00A82C39" w:rsidRPr="00A82C39" w:rsidRDefault="00A82C39" w:rsidP="00034D77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Medical Survey Results</w:t>
            </w:r>
            <w:r>
              <w:rPr>
                <w:b/>
              </w:rPr>
              <w:br/>
            </w:r>
            <w:r>
              <w:t xml:space="preserve">PF thanked those involved in completing the survey and copies were circulated.  MD had been given a copy early for the CQC session. </w:t>
            </w:r>
            <w:proofErr w:type="spellStart"/>
            <w:r>
              <w:t>JMc</w:t>
            </w:r>
            <w:proofErr w:type="spellEnd"/>
            <w:r>
              <w:t xml:space="preserve"> had completed some analysis and MS apologised for not having completed the graphs but these would be done for the next meeting.</w:t>
            </w:r>
            <w:r>
              <w:br/>
            </w:r>
          </w:p>
          <w:p w:rsidR="00A82C39" w:rsidRPr="00A82C39" w:rsidRDefault="00034D77" w:rsidP="00034D77">
            <w:pPr>
              <w:pStyle w:val="ListParagraph"/>
              <w:numPr>
                <w:ilvl w:val="0"/>
                <w:numId w:val="1"/>
              </w:numPr>
            </w:pPr>
            <w:r w:rsidRPr="00A82C39">
              <w:rPr>
                <w:b/>
              </w:rPr>
              <w:t>GDPR</w:t>
            </w:r>
            <w:r w:rsidR="008310E5" w:rsidRPr="00A82C39">
              <w:rPr>
                <w:b/>
              </w:rPr>
              <w:br/>
            </w:r>
            <w:r w:rsidR="00A82C39">
              <w:t xml:space="preserve">MS had met with </w:t>
            </w:r>
            <w:proofErr w:type="spellStart"/>
            <w:r w:rsidR="00A82C39">
              <w:t>JMc</w:t>
            </w:r>
            <w:proofErr w:type="spellEnd"/>
            <w:r w:rsidR="00A82C39">
              <w:t xml:space="preserve"> about the confidentiality statement.  </w:t>
            </w:r>
            <w:proofErr w:type="spellStart"/>
            <w:r w:rsidR="00A82C39">
              <w:t>JMc</w:t>
            </w:r>
            <w:proofErr w:type="spellEnd"/>
            <w:r w:rsidR="00A82C39">
              <w:t xml:space="preserve"> advised that this was included in the paperwork signed by all members so wasn’t required at each meeting.</w:t>
            </w:r>
            <w:r w:rsidR="00A82C39">
              <w:br/>
            </w:r>
          </w:p>
          <w:p w:rsidR="00034D77" w:rsidRPr="00A54B92" w:rsidRDefault="00A82C39" w:rsidP="00034D77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U</w:t>
            </w:r>
            <w:r w:rsidR="00FA0E32" w:rsidRPr="00A82C39">
              <w:rPr>
                <w:b/>
              </w:rPr>
              <w:t>ser Guide of Local Groups/Database Progress</w:t>
            </w:r>
            <w:r w:rsidR="00FA0E32" w:rsidRPr="00A82C39">
              <w:rPr>
                <w:b/>
              </w:rPr>
              <w:br/>
            </w:r>
            <w:r>
              <w:t xml:space="preserve">JB advised that the Council were a fifth of the way through this </w:t>
            </w:r>
            <w:proofErr w:type="gramStart"/>
            <w:r>
              <w:t>work</w:t>
            </w:r>
            <w:proofErr w:type="gramEnd"/>
            <w:r>
              <w:t xml:space="preserve"> but the Neighbourhood Plan had taken priority.  Once completed it would be sent to us to look at to ensure all organisations were included.</w:t>
            </w:r>
            <w:r w:rsidR="00B84927">
              <w:br/>
            </w:r>
          </w:p>
          <w:p w:rsidR="00A54B92" w:rsidRPr="00A54B92" w:rsidRDefault="00A54B92" w:rsidP="00034D77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Website</w:t>
            </w:r>
            <w:r w:rsidR="009118C4">
              <w:rPr>
                <w:b/>
              </w:rPr>
              <w:br/>
            </w:r>
            <w:r w:rsidR="00B84927">
              <w:t>There was nothing further to mention on this matter – see 3 above.</w:t>
            </w:r>
            <w:r w:rsidR="003066DA">
              <w:br/>
            </w:r>
          </w:p>
          <w:p w:rsidR="003A6C73" w:rsidRPr="003A6C73" w:rsidRDefault="003A6C73" w:rsidP="00034D77">
            <w:pPr>
              <w:pStyle w:val="ListParagraph"/>
              <w:numPr>
                <w:ilvl w:val="0"/>
                <w:numId w:val="1"/>
              </w:numPr>
            </w:pPr>
            <w:r w:rsidRPr="003A6C73">
              <w:rPr>
                <w:b/>
              </w:rPr>
              <w:t>Dementia Training</w:t>
            </w:r>
            <w:r>
              <w:rPr>
                <w:b/>
              </w:rPr>
              <w:br/>
            </w:r>
            <w:r>
              <w:t xml:space="preserve">PF would liaise with Jon </w:t>
            </w:r>
            <w:proofErr w:type="spellStart"/>
            <w:r>
              <w:t>Bodenham</w:t>
            </w:r>
            <w:proofErr w:type="spellEnd"/>
            <w:r>
              <w:t xml:space="preserve"> to see if we could arrange a group training at</w:t>
            </w:r>
            <w:r w:rsidR="00A82C39">
              <w:t xml:space="preserve"> the October meeting.</w:t>
            </w:r>
            <w:r w:rsidR="007E419F">
              <w:br/>
            </w:r>
            <w:r w:rsidR="007E419F">
              <w:br/>
              <w:t>A Dementia event was taking place in the Kings Arms on 23</w:t>
            </w:r>
            <w:r w:rsidR="007E419F" w:rsidRPr="007E419F">
              <w:rPr>
                <w:vertAlign w:val="superscript"/>
              </w:rPr>
              <w:t>th</w:t>
            </w:r>
            <w:r w:rsidR="007E419F">
              <w:t xml:space="preserve"> September at 11am.  It was an initiative supported by Jon </w:t>
            </w:r>
            <w:proofErr w:type="spellStart"/>
            <w:r w:rsidR="007E419F">
              <w:t>Bondenham</w:t>
            </w:r>
            <w:proofErr w:type="spellEnd"/>
            <w:r w:rsidR="007E419F">
              <w:t xml:space="preserve"> and Karen Rogers from Capulet Care.</w:t>
            </w:r>
            <w:r>
              <w:br/>
            </w:r>
          </w:p>
          <w:p w:rsidR="007E419F" w:rsidRDefault="00A54B92" w:rsidP="007E419F">
            <w:pPr>
              <w:pStyle w:val="ListParagraph"/>
              <w:numPr>
                <w:ilvl w:val="0"/>
                <w:numId w:val="1"/>
              </w:numPr>
            </w:pPr>
            <w:r w:rsidRPr="003A6C73">
              <w:rPr>
                <w:b/>
              </w:rPr>
              <w:t>Any Other Business</w:t>
            </w:r>
            <w:r w:rsidR="00B4686E" w:rsidRPr="003A6C73">
              <w:rPr>
                <w:b/>
              </w:rPr>
              <w:br/>
            </w:r>
            <w:proofErr w:type="gramStart"/>
            <w:r w:rsidR="00B4686E" w:rsidRPr="003A6C73">
              <w:rPr>
                <w:b/>
              </w:rPr>
              <w:t xml:space="preserve">a) </w:t>
            </w:r>
            <w:r w:rsidR="00B4686E">
              <w:t xml:space="preserve"> </w:t>
            </w:r>
            <w:r w:rsidR="00A82C39">
              <w:t>The</w:t>
            </w:r>
            <w:proofErr w:type="gramEnd"/>
            <w:r w:rsidR="00A82C39">
              <w:t xml:space="preserve"> Town Council were launching a Food Bank on 25th October.  Collections of food are undertaken from the Hospice </w:t>
            </w:r>
            <w:r w:rsidR="00A82C39">
              <w:lastRenderedPageBreak/>
              <w:t xml:space="preserve">Shop and </w:t>
            </w:r>
            <w:proofErr w:type="spellStart"/>
            <w:r w:rsidR="00A82C39">
              <w:t>Co op</w:t>
            </w:r>
            <w:proofErr w:type="spellEnd"/>
            <w:r w:rsidR="00A82C39">
              <w:t xml:space="preserve"> but currently all food is taken out of </w:t>
            </w:r>
            <w:proofErr w:type="spellStart"/>
            <w:r w:rsidR="00A82C39">
              <w:t>Cleobury</w:t>
            </w:r>
            <w:proofErr w:type="spellEnd"/>
            <w:r w:rsidR="00A82C39">
              <w:t xml:space="preserve"> </w:t>
            </w:r>
            <w:proofErr w:type="spellStart"/>
            <w:r w:rsidR="00A82C39">
              <w:t>Mortiumer</w:t>
            </w:r>
            <w:proofErr w:type="spellEnd"/>
            <w:r w:rsidR="00A82C39">
              <w:t xml:space="preserve">. Volunteers were coming from the Catholic Church, St Marys and </w:t>
            </w:r>
            <w:r w:rsidR="007E419F">
              <w:t xml:space="preserve">St Marys Youth Project and there would be a rota.  The Food Bank would </w:t>
            </w:r>
            <w:proofErr w:type="gramStart"/>
            <w:r w:rsidR="007E419F">
              <w:t>be located in</w:t>
            </w:r>
            <w:proofErr w:type="gramEnd"/>
            <w:r w:rsidR="007E419F">
              <w:t xml:space="preserve"> the Market Hall in two locked cabinets but may have to move dependant on volume and need.  Currently there were town people identified in </w:t>
            </w:r>
            <w:proofErr w:type="spellStart"/>
            <w:r w:rsidR="007E419F">
              <w:t>Cleobury</w:t>
            </w:r>
            <w:proofErr w:type="spellEnd"/>
            <w:r w:rsidR="007E419F">
              <w:t xml:space="preserve"> Mortimer who would make use of it.  A referral form would be provided to them to take there.  It was suggested that this be put on the CPV Facebook page.</w:t>
            </w:r>
            <w:r w:rsidR="007E419F">
              <w:br/>
            </w:r>
            <w:r w:rsidR="007E419F">
              <w:br/>
              <w:t xml:space="preserve">MS advised that </w:t>
            </w:r>
            <w:proofErr w:type="spellStart"/>
            <w:r w:rsidR="007E419F">
              <w:t>Lacon</w:t>
            </w:r>
            <w:proofErr w:type="spellEnd"/>
            <w:r w:rsidR="007E419F">
              <w:t xml:space="preserve"> Childe had a harvest collection which was normally given to Mark Greaves for the Food Bank and she would notify Rachel Croxton-Broome of the Food Bank need.</w:t>
            </w:r>
            <w:r w:rsidR="007E419F">
              <w:br/>
            </w:r>
          </w:p>
          <w:p w:rsidR="003221D5" w:rsidRDefault="007E419F" w:rsidP="007E419F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 xml:space="preserve">Date </w:t>
            </w:r>
            <w:proofErr w:type="gramStart"/>
            <w:r>
              <w:rPr>
                <w:b/>
              </w:rPr>
              <w:t xml:space="preserve">of </w:t>
            </w:r>
            <w:r w:rsidR="003221D5">
              <w:rPr>
                <w:b/>
              </w:rPr>
              <w:t xml:space="preserve"> Next</w:t>
            </w:r>
            <w:proofErr w:type="gramEnd"/>
            <w:r w:rsidR="003221D5">
              <w:rPr>
                <w:b/>
              </w:rPr>
              <w:t xml:space="preserve"> Meeting</w:t>
            </w:r>
            <w:r w:rsidR="003221D5">
              <w:br/>
            </w:r>
            <w:r w:rsidR="00864DF6">
              <w:t xml:space="preserve">It would take place on </w:t>
            </w:r>
            <w:r w:rsidR="003221D5">
              <w:t xml:space="preserve">Monday </w:t>
            </w:r>
            <w:r w:rsidR="00864DF6">
              <w:t>2</w:t>
            </w:r>
            <w:r>
              <w:t>1</w:t>
            </w:r>
            <w:r w:rsidRPr="007E419F">
              <w:rPr>
                <w:vertAlign w:val="superscript"/>
              </w:rPr>
              <w:t>st</w:t>
            </w:r>
            <w:r>
              <w:t xml:space="preserve"> October</w:t>
            </w:r>
            <w:r w:rsidR="003221D5">
              <w:t xml:space="preserve"> at 1830.</w:t>
            </w:r>
          </w:p>
        </w:tc>
        <w:tc>
          <w:tcPr>
            <w:tcW w:w="2330" w:type="dxa"/>
          </w:tcPr>
          <w:p w:rsidR="00B4686E" w:rsidRDefault="00B4686E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>
            <w:r>
              <w:t>SD/MD</w:t>
            </w:r>
          </w:p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/>
          <w:p w:rsidR="004C39C3" w:rsidRDefault="004C39C3" w:rsidP="003A6C73">
            <w:r>
              <w:t>AP</w:t>
            </w:r>
          </w:p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>
            <w:r>
              <w:t>MS</w:t>
            </w:r>
          </w:p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/>
          <w:p w:rsidR="00A82C39" w:rsidRDefault="00A82C39" w:rsidP="003A6C73">
            <w:r>
              <w:t>JB</w:t>
            </w:r>
          </w:p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/>
          <w:p w:rsidR="007E419F" w:rsidRDefault="007E419F" w:rsidP="003A6C73">
            <w:r>
              <w:t>AP</w:t>
            </w:r>
          </w:p>
          <w:p w:rsidR="007E419F" w:rsidRDefault="007E419F" w:rsidP="003A6C73"/>
          <w:p w:rsidR="007E419F" w:rsidRDefault="007E419F" w:rsidP="003A6C73"/>
          <w:p w:rsidR="007E419F" w:rsidRDefault="007E419F" w:rsidP="003A6C73">
            <w:r>
              <w:t>MS</w:t>
            </w:r>
          </w:p>
        </w:tc>
      </w:tr>
    </w:tbl>
    <w:p w:rsidR="00034D77" w:rsidRDefault="00034D77"/>
    <w:sectPr w:rsidR="00034D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6E" w:rsidRDefault="00B4686E" w:rsidP="00753B14">
      <w:pPr>
        <w:spacing w:after="0" w:line="240" w:lineRule="auto"/>
      </w:pPr>
      <w:r>
        <w:separator/>
      </w:r>
    </w:p>
  </w:endnote>
  <w:endnote w:type="continuationSeparator" w:id="0">
    <w:p w:rsidR="00B4686E" w:rsidRDefault="00B4686E" w:rsidP="0075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432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86E" w:rsidRDefault="00B468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1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686E" w:rsidRDefault="00B46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6E" w:rsidRDefault="00B4686E" w:rsidP="00753B14">
      <w:pPr>
        <w:spacing w:after="0" w:line="240" w:lineRule="auto"/>
      </w:pPr>
      <w:r>
        <w:separator/>
      </w:r>
    </w:p>
  </w:footnote>
  <w:footnote w:type="continuationSeparator" w:id="0">
    <w:p w:rsidR="00B4686E" w:rsidRDefault="00B4686E" w:rsidP="0075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86E" w:rsidRDefault="00B4686E" w:rsidP="00753B14">
    <w:pPr>
      <w:pStyle w:val="Header"/>
      <w:jc w:val="center"/>
      <w:rPr>
        <w:rFonts w:ascii="Arial" w:hAnsi="Arial" w:cs="Arial"/>
        <w:sz w:val="44"/>
        <w:szCs w:val="44"/>
      </w:rPr>
    </w:pPr>
    <w:r w:rsidRPr="00753B14">
      <w:rPr>
        <w:rFonts w:ascii="Arial" w:hAnsi="Arial" w:cs="Arial"/>
        <w:noProof/>
        <w:sz w:val="44"/>
        <w:szCs w:val="44"/>
        <w:lang w:eastAsia="en-GB"/>
      </w:rPr>
      <w:drawing>
        <wp:anchor distT="0" distB="0" distL="114300" distR="114300" simplePos="0" relativeHeight="251658240" behindDoc="0" locked="0" layoutInCell="1" allowOverlap="1" wp14:anchorId="0D40902D" wp14:editId="00E7C739">
          <wp:simplePos x="0" y="0"/>
          <wp:positionH relativeFrom="column">
            <wp:posOffset>5095875</wp:posOffset>
          </wp:positionH>
          <wp:positionV relativeFrom="paragraph">
            <wp:posOffset>-287655</wp:posOffset>
          </wp:positionV>
          <wp:extent cx="1046189" cy="952500"/>
          <wp:effectExtent l="0" t="0" r="1905" b="0"/>
          <wp:wrapNone/>
          <wp:docPr id="3" name="Picture 3" descr="Image result for cleobury patient's voi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cleobury patient's voic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189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3B14">
      <w:rPr>
        <w:rFonts w:ascii="Arial" w:hAnsi="Arial" w:cs="Arial"/>
        <w:sz w:val="44"/>
        <w:szCs w:val="44"/>
      </w:rPr>
      <w:t xml:space="preserve">CLEOBURY </w:t>
    </w:r>
  </w:p>
  <w:p w:rsidR="00B4686E" w:rsidRDefault="00B4686E" w:rsidP="00753B14">
    <w:pPr>
      <w:pStyle w:val="Header"/>
      <w:jc w:val="center"/>
      <w:rPr>
        <w:rFonts w:ascii="Arial" w:hAnsi="Arial" w:cs="Arial"/>
        <w:sz w:val="44"/>
        <w:szCs w:val="44"/>
      </w:rPr>
    </w:pPr>
    <w:r w:rsidRPr="00753B14">
      <w:rPr>
        <w:rFonts w:ascii="Arial" w:hAnsi="Arial" w:cs="Arial"/>
        <w:sz w:val="44"/>
        <w:szCs w:val="44"/>
      </w:rPr>
      <w:t>PATIENTS’ VOICE</w:t>
    </w:r>
  </w:p>
  <w:p w:rsidR="00B4686E" w:rsidRDefault="00B4686E" w:rsidP="00753B14">
    <w:pPr>
      <w:pStyle w:val="Header"/>
      <w:jc w:val="center"/>
      <w:rPr>
        <w:rFonts w:ascii="Arial" w:hAnsi="Arial" w:cs="Arial"/>
        <w:sz w:val="44"/>
        <w:szCs w:val="44"/>
      </w:rPr>
    </w:pPr>
  </w:p>
  <w:p w:rsidR="00B4686E" w:rsidRPr="00753B14" w:rsidRDefault="00B4686E" w:rsidP="00753B14">
    <w:pPr>
      <w:pStyle w:val="Header"/>
      <w:jc w:val="center"/>
      <w:rPr>
        <w:rFonts w:ascii="Arial" w:hAnsi="Arial" w:cs="Arial"/>
        <w:sz w:val="44"/>
        <w:szCs w:val="44"/>
      </w:rPr>
    </w:pPr>
    <w:r w:rsidRPr="00753B14">
      <w:rPr>
        <w:rFonts w:ascii="Arial" w:hAnsi="Arial" w:cs="Arial"/>
        <w:noProof/>
        <w:sz w:val="44"/>
        <w:szCs w:val="44"/>
        <w:lang w:eastAsia="en-GB"/>
      </w:rPr>
      <w:drawing>
        <wp:inline distT="0" distB="0" distL="0" distR="0">
          <wp:extent cx="5429250" cy="5429250"/>
          <wp:effectExtent l="0" t="0" r="0" b="0"/>
          <wp:docPr id="2" name="Picture 2" descr="https://www.cleobury-patients-voice.co.uk/s/misc/logo.jpg?t=154449156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leobury-patients-voice.co.uk/s/misc/logo.jpg?t=1544491561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54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/>
        <w:noProof/>
        <w:color w:val="474747"/>
        <w:sz w:val="2"/>
        <w:szCs w:val="2"/>
        <w:lang w:eastAsia="en-GB"/>
      </w:rPr>
      <w:drawing>
        <wp:inline distT="0" distB="0" distL="0" distR="0" wp14:anchorId="683A4805" wp14:editId="07A1B811">
          <wp:extent cx="5429250" cy="5429250"/>
          <wp:effectExtent l="0" t="0" r="0" b="0"/>
          <wp:docPr id="1" name="Picture 1" descr="https://www.cleobury-patients-voice.co.uk/s/misc/logo.jpg?t=154449156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cleobury-patients-voice.co.uk/s/misc/logo.jpg?t=1544491561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54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CEF"/>
    <w:multiLevelType w:val="hybridMultilevel"/>
    <w:tmpl w:val="831AD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B14"/>
    <w:rsid w:val="00034D77"/>
    <w:rsid w:val="000763BF"/>
    <w:rsid w:val="00093024"/>
    <w:rsid w:val="00197290"/>
    <w:rsid w:val="0025742D"/>
    <w:rsid w:val="002A0E1B"/>
    <w:rsid w:val="003066DA"/>
    <w:rsid w:val="003221D5"/>
    <w:rsid w:val="003A6C73"/>
    <w:rsid w:val="004C39C3"/>
    <w:rsid w:val="00753B14"/>
    <w:rsid w:val="007E419F"/>
    <w:rsid w:val="008310E5"/>
    <w:rsid w:val="00864DF6"/>
    <w:rsid w:val="00883DA6"/>
    <w:rsid w:val="008A25FD"/>
    <w:rsid w:val="009118C4"/>
    <w:rsid w:val="009A4AC9"/>
    <w:rsid w:val="009A5CDC"/>
    <w:rsid w:val="00A54B92"/>
    <w:rsid w:val="00A82C39"/>
    <w:rsid w:val="00B4686E"/>
    <w:rsid w:val="00B74189"/>
    <w:rsid w:val="00B84927"/>
    <w:rsid w:val="00CA2709"/>
    <w:rsid w:val="00DA5E97"/>
    <w:rsid w:val="00E07327"/>
    <w:rsid w:val="00E240AF"/>
    <w:rsid w:val="00E425CB"/>
    <w:rsid w:val="00E42979"/>
    <w:rsid w:val="00ED3585"/>
    <w:rsid w:val="00EE4399"/>
    <w:rsid w:val="00F96C00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D9B7679-5875-4ED4-A9F4-4B8A9A88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14"/>
  </w:style>
  <w:style w:type="paragraph" w:styleId="Footer">
    <w:name w:val="footer"/>
    <w:basedOn w:val="Normal"/>
    <w:link w:val="FooterChar"/>
    <w:uiPriority w:val="99"/>
    <w:unhideWhenUsed/>
    <w:rsid w:val="00753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14"/>
  </w:style>
  <w:style w:type="paragraph" w:styleId="BalloonText">
    <w:name w:val="Balloon Text"/>
    <w:basedOn w:val="Normal"/>
    <w:link w:val="BalloonTextChar"/>
    <w:uiPriority w:val="99"/>
    <w:semiHidden/>
    <w:unhideWhenUsed/>
    <w:rsid w:val="0075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D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9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leobury-patients-voice.co.uk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google.co.uk/url?url=https://www.cleobury-patients-voice.co.uk/&amp;rct=j&amp;frm=1&amp;q=&amp;esrc=s&amp;sa=U&amp;ved=0ahUKEwjz-OHttfjgAhWztXEKHUZjANAQwW4IFjAA&amp;usg=AOvVaw38cIcvmCdTArNkaCLAqM2m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Lacon Childe School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Smith</dc:creator>
  <cp:lastModifiedBy>Mandy smith</cp:lastModifiedBy>
  <cp:revision>4</cp:revision>
  <dcterms:created xsi:type="dcterms:W3CDTF">2019-10-13T13:07:00Z</dcterms:created>
  <dcterms:modified xsi:type="dcterms:W3CDTF">2019-10-13T15:12:00Z</dcterms:modified>
</cp:coreProperties>
</file>